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5F" w:rsidRDefault="0006735F" w:rsidP="00907EE7">
      <w:pPr>
        <w:ind w:left="-851" w:right="-993"/>
      </w:pPr>
    </w:p>
    <w:p w:rsidR="00746EE0" w:rsidRDefault="00746EE0" w:rsidP="00907EE7">
      <w:pPr>
        <w:ind w:left="-851" w:right="-993"/>
      </w:pPr>
    </w:p>
    <w:p w:rsidR="00746EE0" w:rsidRDefault="00746EE0" w:rsidP="00907EE7">
      <w:pPr>
        <w:ind w:left="-851" w:right="-993"/>
      </w:pPr>
    </w:p>
    <w:tbl>
      <w:tblPr>
        <w:tblStyle w:val="Grilledutableau"/>
        <w:tblW w:w="10911" w:type="dxa"/>
        <w:tblInd w:w="-851" w:type="dxa"/>
        <w:tblLook w:val="04A0" w:firstRow="1" w:lastRow="0" w:firstColumn="1" w:lastColumn="0" w:noHBand="0" w:noVBand="1"/>
      </w:tblPr>
      <w:tblGrid>
        <w:gridCol w:w="10911"/>
      </w:tblGrid>
      <w:tr w:rsidR="00746EE0" w:rsidTr="009C3D27">
        <w:trPr>
          <w:trHeight w:val="889"/>
        </w:trPr>
        <w:tc>
          <w:tcPr>
            <w:tcW w:w="10911" w:type="dxa"/>
          </w:tcPr>
          <w:p w:rsidR="009C3D27" w:rsidRDefault="00746EE0" w:rsidP="00746EE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Tarif hébergement par personne et par jour en séjour permanent des personnes entrées </w:t>
            </w:r>
          </w:p>
          <w:p w:rsidR="00746EE0" w:rsidRDefault="00746EE0" w:rsidP="009379C2">
            <w:pPr>
              <w:spacing w:after="0"/>
              <w:jc w:val="center"/>
            </w:pPr>
            <w:r w:rsidRPr="00C66812">
              <w:rPr>
                <w:b/>
                <w:sz w:val="28"/>
                <w:szCs w:val="28"/>
                <w:u w:val="single"/>
              </w:rPr>
              <w:t>à partir du 01/0</w:t>
            </w:r>
            <w:r w:rsidR="00AB1BD9">
              <w:rPr>
                <w:b/>
                <w:sz w:val="28"/>
                <w:szCs w:val="28"/>
                <w:u w:val="single"/>
              </w:rPr>
              <w:t>1</w:t>
            </w:r>
            <w:r w:rsidRPr="00C66812">
              <w:rPr>
                <w:b/>
                <w:sz w:val="28"/>
                <w:szCs w:val="28"/>
                <w:u w:val="single"/>
              </w:rPr>
              <w:t>/20</w:t>
            </w:r>
            <w:r w:rsidR="00D433CC">
              <w:rPr>
                <w:b/>
                <w:sz w:val="28"/>
                <w:szCs w:val="28"/>
                <w:u w:val="single"/>
              </w:rPr>
              <w:t>2</w:t>
            </w:r>
            <w:r w:rsidR="00AB1BD9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</w:tc>
      </w:tr>
      <w:tr w:rsidR="00B62776" w:rsidTr="00B62776">
        <w:trPr>
          <w:trHeight w:val="1682"/>
        </w:trPr>
        <w:tc>
          <w:tcPr>
            <w:tcW w:w="10911" w:type="dxa"/>
          </w:tcPr>
          <w:p w:rsidR="00B62776" w:rsidRPr="00B62776" w:rsidRDefault="00B62776" w:rsidP="00B62776">
            <w:pPr>
              <w:spacing w:after="0"/>
              <w:jc w:val="both"/>
              <w:rPr>
                <w:sz w:val="16"/>
                <w:szCs w:val="16"/>
              </w:rPr>
            </w:pPr>
          </w:p>
          <w:p w:rsidR="00B62776" w:rsidRDefault="00B62776" w:rsidP="00B62776">
            <w:pPr>
              <w:jc w:val="both"/>
              <w:rPr>
                <w:sz w:val="28"/>
                <w:szCs w:val="28"/>
              </w:rPr>
            </w:pPr>
            <w:r w:rsidRPr="002619BD">
              <w:rPr>
                <w:sz w:val="28"/>
                <w:szCs w:val="28"/>
              </w:rPr>
              <w:t>Hébe</w:t>
            </w:r>
            <w:r>
              <w:rPr>
                <w:sz w:val="28"/>
                <w:szCs w:val="28"/>
              </w:rPr>
              <w:t xml:space="preserve">rgement en logement individuel                                                                        </w:t>
            </w:r>
            <w:r w:rsidR="00792B87">
              <w:rPr>
                <w:sz w:val="28"/>
                <w:szCs w:val="28"/>
              </w:rPr>
              <w:t>8</w:t>
            </w:r>
            <w:r w:rsidR="00AB1BD9">
              <w:rPr>
                <w:sz w:val="28"/>
                <w:szCs w:val="28"/>
              </w:rPr>
              <w:t>2</w:t>
            </w:r>
            <w:r w:rsidR="00792B87">
              <w:rPr>
                <w:sz w:val="28"/>
                <w:szCs w:val="28"/>
              </w:rPr>
              <w:t>,</w:t>
            </w:r>
            <w:r w:rsidR="00AB1BD9">
              <w:rPr>
                <w:sz w:val="28"/>
                <w:szCs w:val="28"/>
              </w:rPr>
              <w:t>09</w:t>
            </w:r>
            <w:r w:rsidRPr="002619BD">
              <w:rPr>
                <w:sz w:val="28"/>
                <w:szCs w:val="28"/>
              </w:rPr>
              <w:t xml:space="preserve"> €</w:t>
            </w:r>
          </w:p>
          <w:p w:rsidR="00B62776" w:rsidRDefault="00B62776" w:rsidP="00B62776">
            <w:pPr>
              <w:spacing w:after="0"/>
              <w:rPr>
                <w:b/>
                <w:sz w:val="28"/>
                <w:szCs w:val="28"/>
              </w:rPr>
            </w:pPr>
          </w:p>
          <w:p w:rsidR="00B62776" w:rsidRPr="00B62776" w:rsidRDefault="00B62776" w:rsidP="00B6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Hébergement des moins de 60 ans</w:t>
            </w:r>
          </w:p>
        </w:tc>
        <w:bookmarkStart w:id="0" w:name="_GoBack"/>
        <w:bookmarkEnd w:id="0"/>
      </w:tr>
    </w:tbl>
    <w:p w:rsidR="00746EE0" w:rsidRDefault="00746EE0" w:rsidP="00B62776">
      <w:pPr>
        <w:spacing w:after="0"/>
        <w:ind w:left="-851" w:right="-993"/>
      </w:pPr>
    </w:p>
    <w:p w:rsidR="00B62776" w:rsidRDefault="00B62776" w:rsidP="00907EE7">
      <w:pPr>
        <w:ind w:left="-851" w:right="-993"/>
        <w:rPr>
          <w:i/>
        </w:rPr>
      </w:pPr>
      <w:r w:rsidRPr="00315246">
        <w:rPr>
          <w:i/>
        </w:rPr>
        <w:t>Ce prix de journée hébergement unique de 78 € fixé par la MFI-SSAM à partir du 1er janvier 2019 évoluera dans les limites de l’arrêté ministériel, à partir de 2019 jusqu’au 31/12/2023 (date prévue de la fin de validité de la convention d’aide sociale signé avec le conseil départemental, conformément à l’article L.342-3 du CASF).</w:t>
      </w:r>
    </w:p>
    <w:tbl>
      <w:tblPr>
        <w:tblStyle w:val="Grilledutableau"/>
        <w:tblW w:w="10911" w:type="dxa"/>
        <w:tblInd w:w="-851" w:type="dxa"/>
        <w:tblLook w:val="04A0" w:firstRow="1" w:lastRow="0" w:firstColumn="1" w:lastColumn="0" w:noHBand="0" w:noVBand="1"/>
      </w:tblPr>
      <w:tblGrid>
        <w:gridCol w:w="10911"/>
      </w:tblGrid>
      <w:tr w:rsidR="00315246" w:rsidTr="00315246">
        <w:trPr>
          <w:trHeight w:val="707"/>
        </w:trPr>
        <w:tc>
          <w:tcPr>
            <w:tcW w:w="10911" w:type="dxa"/>
          </w:tcPr>
          <w:p w:rsidR="00315246" w:rsidRPr="00315246" w:rsidRDefault="00315246" w:rsidP="00315246">
            <w:pPr>
              <w:spacing w:after="0"/>
              <w:ind w:right="-993"/>
              <w:jc w:val="center"/>
              <w:rPr>
                <w:b/>
                <w:sz w:val="16"/>
                <w:szCs w:val="16"/>
              </w:rPr>
            </w:pPr>
          </w:p>
          <w:p w:rsidR="00315246" w:rsidRDefault="00315246" w:rsidP="00315246">
            <w:pPr>
              <w:ind w:right="-993"/>
              <w:jc w:val="center"/>
            </w:pPr>
            <w:r>
              <w:rPr>
                <w:b/>
                <w:sz w:val="28"/>
                <w:szCs w:val="28"/>
              </w:rPr>
              <w:t>Tarifs Dépendance par personne et par jour</w:t>
            </w:r>
          </w:p>
        </w:tc>
      </w:tr>
      <w:tr w:rsidR="00D95A4F" w:rsidTr="00D95A4F">
        <w:trPr>
          <w:trHeight w:val="2151"/>
        </w:trPr>
        <w:tc>
          <w:tcPr>
            <w:tcW w:w="10911" w:type="dxa"/>
          </w:tcPr>
          <w:p w:rsidR="00D95A4F" w:rsidRDefault="00D95A4F" w:rsidP="00D95A4F">
            <w:pPr>
              <w:spacing w:after="0"/>
              <w:ind w:right="-993"/>
              <w:rPr>
                <w:b/>
              </w:rPr>
            </w:pPr>
          </w:p>
          <w:p w:rsidR="00D95A4F" w:rsidRDefault="00D95A4F" w:rsidP="00D9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Tarif dépendance GIR 1 et 2                                                                                       2</w:t>
            </w:r>
            <w:r w:rsidR="00AB1BD9">
              <w:rPr>
                <w:sz w:val="28"/>
                <w:szCs w:val="28"/>
              </w:rPr>
              <w:t>4</w:t>
            </w:r>
            <w:r w:rsidR="00476648">
              <w:rPr>
                <w:sz w:val="28"/>
                <w:szCs w:val="28"/>
              </w:rPr>
              <w:t>.</w:t>
            </w:r>
            <w:r w:rsidR="00AB1BD9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€</w:t>
            </w:r>
          </w:p>
          <w:p w:rsidR="00D95A4F" w:rsidRDefault="00D95A4F" w:rsidP="00D9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Tarif dépendance GIR 3 et 4                                                            </w:t>
            </w:r>
            <w:r w:rsidR="00792B87">
              <w:rPr>
                <w:sz w:val="28"/>
                <w:szCs w:val="28"/>
              </w:rPr>
              <w:t xml:space="preserve">                           15.</w:t>
            </w:r>
            <w:r w:rsidR="00411BF9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€</w:t>
            </w:r>
          </w:p>
          <w:p w:rsidR="00D95A4F" w:rsidRPr="00D95A4F" w:rsidRDefault="00D95A4F" w:rsidP="00792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Tarif prévention à la charge du résident (GIR 5 et 6)                   </w:t>
            </w:r>
            <w:r w:rsidR="00476648">
              <w:rPr>
                <w:sz w:val="28"/>
                <w:szCs w:val="28"/>
              </w:rPr>
              <w:t xml:space="preserve">                            6.</w:t>
            </w:r>
            <w:r w:rsidR="00411BF9">
              <w:rPr>
                <w:sz w:val="28"/>
                <w:szCs w:val="28"/>
              </w:rPr>
              <w:t>7</w:t>
            </w:r>
            <w:r w:rsidR="00AB1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€</w:t>
            </w:r>
          </w:p>
        </w:tc>
      </w:tr>
    </w:tbl>
    <w:p w:rsidR="00FE4B16" w:rsidRPr="00FE4B16" w:rsidRDefault="00FE4B16" w:rsidP="00FE4B1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fr-FR"/>
        </w:rPr>
      </w:pPr>
    </w:p>
    <w:p w:rsidR="00315246" w:rsidRDefault="00315246" w:rsidP="00FE4B16">
      <w:pPr>
        <w:ind w:left="-851" w:right="-993"/>
        <w:rPr>
          <w:sz w:val="16"/>
          <w:szCs w:val="16"/>
        </w:rPr>
      </w:pPr>
    </w:p>
    <w:tbl>
      <w:tblPr>
        <w:tblStyle w:val="Grilledutableau"/>
        <w:tblW w:w="10911" w:type="dxa"/>
        <w:tblInd w:w="-851" w:type="dxa"/>
        <w:tblLook w:val="04A0" w:firstRow="1" w:lastRow="0" w:firstColumn="1" w:lastColumn="0" w:noHBand="0" w:noVBand="1"/>
      </w:tblPr>
      <w:tblGrid>
        <w:gridCol w:w="10911"/>
      </w:tblGrid>
      <w:tr w:rsidR="007E7AE0" w:rsidTr="007E7AE0">
        <w:trPr>
          <w:trHeight w:val="3223"/>
        </w:trPr>
        <w:tc>
          <w:tcPr>
            <w:tcW w:w="10911" w:type="dxa"/>
          </w:tcPr>
          <w:p w:rsidR="007E7AE0" w:rsidRDefault="007E7AE0" w:rsidP="007E7AE0">
            <w:pPr>
              <w:pStyle w:val="Default"/>
              <w:jc w:val="both"/>
              <w:rPr>
                <w:rFonts w:asciiTheme="minorHAnsi" w:hAnsiTheme="minorHAnsi" w:cs="Lucida Sans"/>
                <w:b/>
                <w:sz w:val="28"/>
                <w:szCs w:val="28"/>
                <w:u w:val="single"/>
              </w:rPr>
            </w:pPr>
          </w:p>
          <w:p w:rsidR="007E7AE0" w:rsidRDefault="007E7AE0" w:rsidP="007E7AE0">
            <w:pPr>
              <w:pStyle w:val="Default"/>
              <w:jc w:val="both"/>
              <w:rPr>
                <w:rFonts w:asciiTheme="minorHAnsi" w:hAnsiTheme="minorHAnsi" w:cs="Lucida Sans"/>
                <w:sz w:val="28"/>
                <w:szCs w:val="28"/>
              </w:rPr>
            </w:pPr>
            <w:r w:rsidRPr="0008469D">
              <w:rPr>
                <w:rFonts w:asciiTheme="minorHAnsi" w:hAnsiTheme="minorHAnsi" w:cs="Lucida Sans"/>
                <w:b/>
                <w:sz w:val="28"/>
                <w:szCs w:val="28"/>
                <w:u w:val="single"/>
              </w:rPr>
              <w:t>Toutes les autres prestations de services (non comprises dans le socle de prestations</w:t>
            </w:r>
            <w:r w:rsidRPr="0008469D">
              <w:rPr>
                <w:rFonts w:asciiTheme="minorHAnsi" w:hAnsiTheme="minorHAnsi" w:cs="Lucida Sans"/>
                <w:sz w:val="28"/>
                <w:szCs w:val="28"/>
              </w:rPr>
              <w:t xml:space="preserve">) font l’objet d’une facturation distincte. </w:t>
            </w:r>
          </w:p>
          <w:p w:rsidR="007E7AE0" w:rsidRDefault="007E7AE0" w:rsidP="007E7AE0">
            <w:pPr>
              <w:pStyle w:val="Default"/>
              <w:jc w:val="both"/>
              <w:rPr>
                <w:rFonts w:asciiTheme="minorHAnsi" w:hAnsiTheme="minorHAnsi" w:cs="Lucida Sans"/>
                <w:sz w:val="28"/>
                <w:szCs w:val="28"/>
              </w:rPr>
            </w:pPr>
            <w:r w:rsidRPr="0008469D">
              <w:rPr>
                <w:rFonts w:asciiTheme="minorHAnsi" w:hAnsiTheme="minorHAnsi" w:cs="Lucida Sans"/>
                <w:sz w:val="28"/>
                <w:szCs w:val="28"/>
              </w:rPr>
              <w:t xml:space="preserve">Le recours à ces services n’est pas obligatoire. </w:t>
            </w:r>
          </w:p>
          <w:p w:rsidR="007E7AE0" w:rsidRDefault="007E7AE0" w:rsidP="007E7AE0">
            <w:pPr>
              <w:pStyle w:val="Default"/>
              <w:jc w:val="both"/>
              <w:rPr>
                <w:rFonts w:asciiTheme="minorHAnsi" w:hAnsiTheme="minorHAnsi" w:cs="Lucida Sans"/>
                <w:sz w:val="28"/>
                <w:szCs w:val="28"/>
              </w:rPr>
            </w:pPr>
            <w:r w:rsidRPr="0008469D">
              <w:rPr>
                <w:rFonts w:asciiTheme="minorHAnsi" w:hAnsiTheme="minorHAnsi" w:cs="Lucida Sans"/>
                <w:sz w:val="28"/>
                <w:szCs w:val="28"/>
              </w:rPr>
              <w:t xml:space="preserve">La liste et les tarifs </w:t>
            </w:r>
            <w:r>
              <w:rPr>
                <w:rFonts w:asciiTheme="minorHAnsi" w:hAnsiTheme="minorHAnsi" w:cs="Lucida Sans"/>
                <w:sz w:val="28"/>
                <w:szCs w:val="28"/>
              </w:rPr>
              <w:t>des prestataires extérieurs (coiffure, pédicure…) sont affichés à l’accueil.</w:t>
            </w:r>
          </w:p>
          <w:p w:rsidR="007E7AE0" w:rsidRDefault="007E7AE0" w:rsidP="007E7AE0">
            <w:pPr>
              <w:pStyle w:val="Default"/>
              <w:jc w:val="both"/>
              <w:rPr>
                <w:rFonts w:asciiTheme="minorHAnsi" w:hAnsiTheme="minorHAnsi" w:cs="Lucida Sans"/>
                <w:sz w:val="28"/>
                <w:szCs w:val="28"/>
              </w:rPr>
            </w:pPr>
          </w:p>
          <w:p w:rsidR="007E7AE0" w:rsidRDefault="007E7AE0" w:rsidP="007E7AE0">
            <w:pPr>
              <w:pStyle w:val="Default"/>
              <w:jc w:val="both"/>
              <w:rPr>
                <w:rFonts w:asciiTheme="minorHAnsi" w:hAnsiTheme="minorHAnsi" w:cs="Lucida Sans"/>
                <w:sz w:val="28"/>
                <w:szCs w:val="28"/>
              </w:rPr>
            </w:pPr>
            <w:r w:rsidRPr="00E60CB3">
              <w:rPr>
                <w:rFonts w:asciiTheme="minorHAnsi" w:hAnsiTheme="minorHAnsi" w:cs="Lucida Sans"/>
                <w:sz w:val="28"/>
                <w:szCs w:val="28"/>
              </w:rPr>
              <w:t>Repas invité : 10 €</w:t>
            </w:r>
            <w:r w:rsidRPr="0008469D">
              <w:rPr>
                <w:rFonts w:asciiTheme="minorHAnsi" w:hAnsiTheme="minorHAnsi" w:cs="Lucida Sans"/>
                <w:sz w:val="28"/>
                <w:szCs w:val="28"/>
              </w:rPr>
              <w:t xml:space="preserve"> </w:t>
            </w:r>
          </w:p>
          <w:p w:rsidR="007E7AE0" w:rsidRDefault="007E7AE0" w:rsidP="007E7AE0">
            <w:pPr>
              <w:pStyle w:val="Default"/>
              <w:jc w:val="both"/>
              <w:rPr>
                <w:rFonts w:asciiTheme="minorHAnsi" w:hAnsiTheme="minorHAnsi" w:cs="Lucida Sans"/>
                <w:sz w:val="28"/>
                <w:szCs w:val="28"/>
              </w:rPr>
            </w:pPr>
          </w:p>
          <w:p w:rsidR="007E7AE0" w:rsidRPr="007E7AE0" w:rsidRDefault="007E7AE0" w:rsidP="007E7AE0">
            <w:pPr>
              <w:ind w:right="-993"/>
            </w:pPr>
            <w:r w:rsidRPr="00E60CB3">
              <w:rPr>
                <w:rFonts w:cs="Lucida Sans"/>
                <w:sz w:val="28"/>
                <w:szCs w:val="28"/>
              </w:rPr>
              <w:t>Téléphonie ligne dans la chambre :</w:t>
            </w:r>
            <w:r>
              <w:rPr>
                <w:rFonts w:cs="Lucida Sans"/>
                <w:sz w:val="28"/>
                <w:szCs w:val="28"/>
              </w:rPr>
              <w:t xml:space="preserve"> installation et règlement à la charge du résident.</w:t>
            </w:r>
          </w:p>
        </w:tc>
      </w:tr>
    </w:tbl>
    <w:p w:rsidR="007E7AE0" w:rsidRPr="007E7AE0" w:rsidRDefault="007E7AE0" w:rsidP="00907EE7">
      <w:pPr>
        <w:ind w:left="-851" w:right="-993"/>
        <w:rPr>
          <w:sz w:val="16"/>
          <w:szCs w:val="16"/>
        </w:rPr>
      </w:pPr>
    </w:p>
    <w:p w:rsidR="007E7AE0" w:rsidRPr="007E7AE0" w:rsidRDefault="007E7AE0" w:rsidP="007E7AE0">
      <w:pPr>
        <w:ind w:left="-851"/>
        <w:rPr>
          <w:i/>
        </w:rPr>
      </w:pPr>
      <w:r w:rsidRPr="007E7AE0">
        <w:rPr>
          <w:i/>
        </w:rPr>
        <w:t>Un dépôt de garantie correspondant à 30 jours du tarif hébergement peut être demandé par le chef d’établissement dans les conditions définies dans le contrat de séjour.</w:t>
      </w:r>
    </w:p>
    <w:p w:rsidR="007E7AE0" w:rsidRPr="00315246" w:rsidRDefault="007E7AE0" w:rsidP="00907EE7">
      <w:pPr>
        <w:ind w:left="-851" w:right="-993"/>
      </w:pPr>
    </w:p>
    <w:sectPr w:rsidR="007E7AE0" w:rsidRPr="00315246" w:rsidSect="007E7AE0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16" w:rsidRDefault="00FE4B16" w:rsidP="00907EE7">
      <w:pPr>
        <w:spacing w:after="0" w:line="240" w:lineRule="auto"/>
      </w:pPr>
      <w:r>
        <w:separator/>
      </w:r>
    </w:p>
  </w:endnote>
  <w:endnote w:type="continuationSeparator" w:id="0">
    <w:p w:rsidR="00FE4B16" w:rsidRDefault="00FE4B16" w:rsidP="0090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16" w:rsidRDefault="00FE4B16" w:rsidP="00907EE7">
      <w:pPr>
        <w:spacing w:after="0" w:line="240" w:lineRule="auto"/>
      </w:pPr>
      <w:r>
        <w:separator/>
      </w:r>
    </w:p>
  </w:footnote>
  <w:footnote w:type="continuationSeparator" w:id="0">
    <w:p w:rsidR="00FE4B16" w:rsidRDefault="00FE4B16" w:rsidP="0090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B16" w:rsidRPr="0008469D" w:rsidRDefault="00FE4B16" w:rsidP="00907EE7">
    <w:pPr>
      <w:pStyle w:val="En-tte"/>
      <w:tabs>
        <w:tab w:val="clear" w:pos="4536"/>
        <w:tab w:val="clear" w:pos="9072"/>
        <w:tab w:val="center" w:pos="2268"/>
        <w:tab w:val="right" w:pos="11340"/>
      </w:tabs>
      <w:ind w:left="-993" w:right="-1134"/>
      <w:jc w:val="center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61312" behindDoc="0" locked="0" layoutInCell="1" allowOverlap="1" wp14:anchorId="36E08283" wp14:editId="5DFBAACA">
          <wp:simplePos x="0" y="0"/>
          <wp:positionH relativeFrom="column">
            <wp:posOffset>-616803</wp:posOffset>
          </wp:positionH>
          <wp:positionV relativeFrom="paragraph">
            <wp:posOffset>-324940</wp:posOffset>
          </wp:positionV>
          <wp:extent cx="1082040" cy="1082040"/>
          <wp:effectExtent l="0" t="0" r="3810" b="381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FI-SSAM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>RÉ</w:t>
    </w:r>
    <w:r w:rsidRPr="0008469D">
      <w:rPr>
        <w:b/>
        <w:sz w:val="40"/>
      </w:rPr>
      <w:t xml:space="preserve">SIDENCE MUTUALISTE </w:t>
    </w:r>
    <w:r>
      <w:rPr>
        <w:b/>
        <w:sz w:val="40"/>
      </w:rPr>
      <w:t>LES ORCHIDÉES</w:t>
    </w:r>
  </w:p>
  <w:p w:rsidR="00FE4B16" w:rsidRDefault="00FE4B16" w:rsidP="00907EE7">
    <w:pPr>
      <w:pStyle w:val="En-tte"/>
    </w:pPr>
    <w:r>
      <w:rPr>
        <w:b/>
        <w:sz w:val="40"/>
      </w:rPr>
      <w:tab/>
      <w:t>Tarifs applicables a</w:t>
    </w:r>
    <w:r w:rsidRPr="0008469D">
      <w:rPr>
        <w:b/>
        <w:sz w:val="40"/>
      </w:rPr>
      <w:t xml:space="preserve">u </w:t>
    </w:r>
    <w:r>
      <w:rPr>
        <w:b/>
        <w:sz w:val="40"/>
      </w:rPr>
      <w:t>01/0</w:t>
    </w:r>
    <w:r w:rsidR="00792B87">
      <w:rPr>
        <w:b/>
        <w:sz w:val="40"/>
      </w:rPr>
      <w:t>1</w:t>
    </w:r>
    <w:r>
      <w:rPr>
        <w:b/>
        <w:sz w:val="40"/>
      </w:rPr>
      <w:t>/202</w:t>
    </w:r>
    <w:r w:rsidR="00AB1BD9">
      <w:rPr>
        <w:b/>
        <w:sz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E7"/>
    <w:rsid w:val="0006735F"/>
    <w:rsid w:val="000D7772"/>
    <w:rsid w:val="001E75FD"/>
    <w:rsid w:val="00235BF5"/>
    <w:rsid w:val="00315246"/>
    <w:rsid w:val="00411BF9"/>
    <w:rsid w:val="00476648"/>
    <w:rsid w:val="00481D3B"/>
    <w:rsid w:val="0054766E"/>
    <w:rsid w:val="005D62E4"/>
    <w:rsid w:val="006573C3"/>
    <w:rsid w:val="00660107"/>
    <w:rsid w:val="0066353A"/>
    <w:rsid w:val="00746EE0"/>
    <w:rsid w:val="00792B87"/>
    <w:rsid w:val="007C7322"/>
    <w:rsid w:val="007E7AE0"/>
    <w:rsid w:val="00907EE7"/>
    <w:rsid w:val="009379C2"/>
    <w:rsid w:val="009C3D27"/>
    <w:rsid w:val="00AB1BD9"/>
    <w:rsid w:val="00B62776"/>
    <w:rsid w:val="00B85EC8"/>
    <w:rsid w:val="00CC2C8E"/>
    <w:rsid w:val="00CE3B52"/>
    <w:rsid w:val="00D433CC"/>
    <w:rsid w:val="00D95A4F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BC6123"/>
  <w15:chartTrackingRefBased/>
  <w15:docId w15:val="{91D08D80-C9F2-445C-9281-AB76845D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EE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EE7"/>
  </w:style>
  <w:style w:type="paragraph" w:styleId="Pieddepage">
    <w:name w:val="footer"/>
    <w:basedOn w:val="Normal"/>
    <w:link w:val="PieddepageCar"/>
    <w:uiPriority w:val="99"/>
    <w:unhideWhenUsed/>
    <w:rsid w:val="0090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EE7"/>
  </w:style>
  <w:style w:type="table" w:styleId="Grilledutableau">
    <w:name w:val="Table Grid"/>
    <w:basedOn w:val="TableauNormal"/>
    <w:uiPriority w:val="59"/>
    <w:rsid w:val="0090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AE0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5F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E4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ADCE0"/>
            <w:right w:val="none" w:sz="0" w:space="0" w:color="auto"/>
          </w:divBdr>
          <w:divsChild>
            <w:div w:id="1047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GOMEZ</dc:creator>
  <cp:keywords/>
  <dc:description/>
  <cp:lastModifiedBy>ORCHIDEES Accueil</cp:lastModifiedBy>
  <cp:revision>3</cp:revision>
  <cp:lastPrinted>2022-01-07T07:32:00Z</cp:lastPrinted>
  <dcterms:created xsi:type="dcterms:W3CDTF">2022-01-03T14:49:00Z</dcterms:created>
  <dcterms:modified xsi:type="dcterms:W3CDTF">2022-01-07T09:06:00Z</dcterms:modified>
</cp:coreProperties>
</file>